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0811D" w14:textId="77777777" w:rsidR="00BB22A0" w:rsidRPr="00E44374" w:rsidRDefault="00BB22A0" w:rsidP="00BB22A0">
      <w:pPr>
        <w:tabs>
          <w:tab w:val="left" w:pos="566"/>
        </w:tabs>
        <w:spacing w:line="360" w:lineRule="auto"/>
        <w:ind w:right="282"/>
        <w:jc w:val="center"/>
        <w:rPr>
          <w:rFonts w:ascii="Arial" w:hAnsi="Arial" w:cs="Arial"/>
          <w:b/>
          <w:snapToGrid w:val="0"/>
          <w:sz w:val="32"/>
          <w:szCs w:val="32"/>
          <w:u w:val="single"/>
        </w:rPr>
      </w:pPr>
      <w:r w:rsidRPr="001E4453">
        <w:rPr>
          <w:rFonts w:ascii="Arial" w:hAnsi="Arial" w:cs="Arial"/>
          <w:b/>
          <w:snapToGrid w:val="0"/>
          <w:sz w:val="32"/>
          <w:szCs w:val="32"/>
          <w:u w:val="single"/>
        </w:rPr>
        <w:t xml:space="preserve">TERMO DE REFERÊNCIA </w:t>
      </w:r>
      <w:r>
        <w:rPr>
          <w:rFonts w:ascii="Arial" w:hAnsi="Arial" w:cs="Arial"/>
          <w:b/>
          <w:snapToGrid w:val="0"/>
          <w:sz w:val="32"/>
          <w:szCs w:val="32"/>
          <w:u w:val="single"/>
        </w:rPr>
        <w:t>– 14.133</w:t>
      </w:r>
    </w:p>
    <w:p w14:paraId="3F962D6C" w14:textId="77777777" w:rsidR="00BB22A0" w:rsidRPr="00DE1C14" w:rsidRDefault="00BB22A0" w:rsidP="00BB22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rFonts w:ascii="Arial" w:hAnsi="Arial" w:cs="Arial"/>
          <w:b/>
          <w:sz w:val="24"/>
          <w:szCs w:val="24"/>
        </w:rPr>
      </w:pPr>
      <w:r w:rsidRPr="00DE1C14">
        <w:rPr>
          <w:rFonts w:ascii="Arial" w:hAnsi="Arial" w:cs="Arial"/>
          <w:b/>
          <w:sz w:val="24"/>
          <w:szCs w:val="24"/>
        </w:rPr>
        <w:t xml:space="preserve">OBJETO </w:t>
      </w:r>
    </w:p>
    <w:p w14:paraId="1C454061" w14:textId="77777777" w:rsidR="00BB22A0" w:rsidRDefault="00BB22A0" w:rsidP="00BB22A0">
      <w:pPr>
        <w:contextualSpacing/>
        <w:jc w:val="both"/>
        <w:rPr>
          <w:rFonts w:ascii="Arial" w:eastAsia="Arial Unicode MS" w:hAnsi="Arial" w:cs="Arial"/>
          <w:sz w:val="22"/>
          <w:szCs w:val="22"/>
        </w:rPr>
      </w:pPr>
    </w:p>
    <w:p w14:paraId="7F5953AF" w14:textId="1E6EE666" w:rsidR="00BB22A0" w:rsidRDefault="00BB22A0" w:rsidP="00BB22A0">
      <w:pPr>
        <w:contextualSpacing/>
        <w:jc w:val="both"/>
        <w:rPr>
          <w:rFonts w:ascii="Arial" w:eastAsia="Arial Unicode MS" w:hAnsi="Arial" w:cs="Arial"/>
          <w:sz w:val="22"/>
          <w:szCs w:val="22"/>
        </w:rPr>
      </w:pPr>
      <w:r w:rsidRPr="00DE1C14">
        <w:rPr>
          <w:rFonts w:ascii="Arial" w:eastAsia="Arial Unicode MS" w:hAnsi="Arial" w:cs="Arial"/>
          <w:sz w:val="24"/>
          <w:szCs w:val="24"/>
        </w:rPr>
        <w:t>Caminhas empilháveis para creches municipais</w:t>
      </w:r>
      <w:r>
        <w:rPr>
          <w:rFonts w:ascii="Arial" w:eastAsia="Arial Unicode MS" w:hAnsi="Arial" w:cs="Arial"/>
          <w:sz w:val="22"/>
          <w:szCs w:val="22"/>
        </w:rPr>
        <w:t>.</w:t>
      </w:r>
    </w:p>
    <w:p w14:paraId="20EC5D68" w14:textId="77777777" w:rsidR="00BB22A0" w:rsidRPr="00B54394" w:rsidRDefault="00BB22A0" w:rsidP="00BB22A0">
      <w:pPr>
        <w:autoSpaceDE w:val="0"/>
        <w:autoSpaceDN w:val="0"/>
        <w:adjustRightInd w:val="0"/>
        <w:ind w:right="282"/>
        <w:jc w:val="both"/>
        <w:rPr>
          <w:rFonts w:ascii="Calibri" w:eastAsia="Calibri" w:hAnsi="Calibri" w:cs="Calibri"/>
          <w:iCs/>
          <w:sz w:val="22"/>
          <w:szCs w:val="22"/>
        </w:rPr>
      </w:pPr>
    </w:p>
    <w:p w14:paraId="26C829F0" w14:textId="77777777" w:rsidR="00BB22A0" w:rsidRPr="00DE1C14" w:rsidRDefault="00BB22A0" w:rsidP="00BB22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rFonts w:ascii="Arial" w:hAnsi="Arial" w:cs="Arial"/>
          <w:b/>
          <w:sz w:val="24"/>
          <w:szCs w:val="24"/>
        </w:rPr>
      </w:pPr>
      <w:r w:rsidRPr="00DE1C14">
        <w:rPr>
          <w:rFonts w:ascii="Arial" w:hAnsi="Arial" w:cs="Arial"/>
          <w:b/>
          <w:sz w:val="24"/>
          <w:szCs w:val="24"/>
        </w:rPr>
        <w:t>ESPECIFICAÇÃO DO OBJETO</w:t>
      </w:r>
    </w:p>
    <w:p w14:paraId="67FD96C8" w14:textId="77777777" w:rsidR="00BB22A0" w:rsidRDefault="00BB22A0" w:rsidP="00BB22A0">
      <w:pPr>
        <w:contextualSpacing/>
        <w:jc w:val="both"/>
        <w:rPr>
          <w:rFonts w:ascii="Arial" w:eastAsia="Arial Unicode MS" w:hAnsi="Arial" w:cs="Arial"/>
          <w:sz w:val="22"/>
          <w:szCs w:val="22"/>
        </w:rPr>
      </w:pPr>
    </w:p>
    <w:p w14:paraId="56E7D829" w14:textId="77777777" w:rsidR="00BB22A0" w:rsidRPr="00BB22A0" w:rsidRDefault="00BB22A0" w:rsidP="00BB22A0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BB22A0">
        <w:rPr>
          <w:rFonts w:ascii="Arial" w:hAnsi="Arial" w:cs="Arial"/>
          <w:b/>
          <w:bCs/>
          <w:color w:val="000000"/>
          <w:sz w:val="24"/>
          <w:szCs w:val="24"/>
        </w:rPr>
        <w:t>60 UNIDADES DE CAMA EMPILHÁVEL INFANTIL</w:t>
      </w:r>
      <w:r w:rsidRPr="00BB22A0">
        <w:rPr>
          <w:rFonts w:ascii="Arial" w:hAnsi="Arial" w:cs="Arial"/>
          <w:color w:val="000000"/>
          <w:sz w:val="24"/>
          <w:szCs w:val="24"/>
        </w:rPr>
        <w:t xml:space="preserve"> Colorida, atóxica, com estrutura formada por duas cabeceiras fabricadas em polipropileno virgem com paredes em espessuras aproximadas de 2,8mm, com aproximadamente 4 pés de borracha antiderrapante e compartimentos em formato que permita acondicionar copo, mamadeira e chupeta. Nestes, os formatos e dimensionais devem favorecer o acesso da mão de um adulto até o ponto mais fundo do dispositivo, o qual deve possuir drenos que permitam escoamento de líquidos derramados acidentalmente ou durante a higienização. Estrutura lateral em alumínio, com cantos arredondados e reforços internos, com espessura mínima de 1,5mm e fabricação que atenda as normas da liga 6063. Possuir nas duas laterais dispositivo recolhível, com pés de borracha, fabricado no mesmo material das cabeceiras. Leito confortável, arejado e removível, confeccionado em tecido trama dupla de alta resistência, vazado, 100% poliéster recoberto com PVC. Laterais seladas a quente e acabamento em viés costurado. Após montada, quando na posição de uso, os tubos de alumínio devem ficar no aproximadamente 10 cm acima do chão e para montagem da estrutura e fixação do leito às cabeceiras não devem ser utilizados parafusos ou pinos de qualquer natureza. O conjunto deve ser de fácil montagem e desmontagem, ambas feitas por encaixe e desencaixe das peças sem necessidade de ferramentas, parafusos, porcas ou dispositivos de fixação que possam ser removidos voluntaria ou involuntariamente resultando em risco à segurança criança. Deve possuir cantos arredondados, ser livre de arestas ou partes pontiagudas, além de permitir seu empilhamento mantendo de 3 a 4 cm de espaçamento entre as camas empilhadas. Comprimento: 135cm, com tolerância de +/- 5%. Largura: 60cm, com tolerância de +/- 5%. Altura: 13cm, com tolerância de +/- 5%. Capacidade mínima: 50kg Garantia mínima de 1 ano, contado a partir da entrega do material. Dimensões com tolerância de +/- 5%. Produto com certificação ABNT NBR NM 300-1 e ABNT NBR NM 300-3.</w:t>
      </w:r>
    </w:p>
    <w:p w14:paraId="1CF226F7" w14:textId="77777777" w:rsidR="00BB22A0" w:rsidRPr="00B54394" w:rsidRDefault="00BB22A0" w:rsidP="00BB22A0">
      <w:pPr>
        <w:autoSpaceDE w:val="0"/>
        <w:autoSpaceDN w:val="0"/>
        <w:adjustRightInd w:val="0"/>
        <w:ind w:right="282"/>
        <w:jc w:val="both"/>
        <w:rPr>
          <w:rFonts w:ascii="Calibri" w:eastAsia="Calibri" w:hAnsi="Calibri" w:cs="Calibri"/>
          <w:iCs/>
          <w:sz w:val="22"/>
          <w:szCs w:val="22"/>
        </w:rPr>
      </w:pPr>
    </w:p>
    <w:p w14:paraId="10CD9D30" w14:textId="77777777" w:rsidR="00BB22A0" w:rsidRPr="00DE1C14" w:rsidRDefault="00BB22A0" w:rsidP="00BB22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rFonts w:ascii="Arial" w:hAnsi="Arial" w:cs="Arial"/>
          <w:b/>
          <w:sz w:val="24"/>
          <w:szCs w:val="24"/>
        </w:rPr>
      </w:pPr>
      <w:r w:rsidRPr="00DE1C14">
        <w:rPr>
          <w:rFonts w:ascii="Arial" w:hAnsi="Arial" w:cs="Arial"/>
          <w:b/>
          <w:sz w:val="24"/>
          <w:szCs w:val="24"/>
        </w:rPr>
        <w:t>JUSTIFICATIVA PARA CONTRATAÇÃO</w:t>
      </w:r>
    </w:p>
    <w:p w14:paraId="3B13EA8B" w14:textId="77777777" w:rsidR="00BB22A0" w:rsidRDefault="00BB22A0" w:rsidP="00BB22A0">
      <w:pPr>
        <w:autoSpaceDE w:val="0"/>
        <w:autoSpaceDN w:val="0"/>
        <w:adjustRightInd w:val="0"/>
        <w:ind w:right="282"/>
        <w:jc w:val="both"/>
        <w:rPr>
          <w:rFonts w:ascii="Arial" w:eastAsia="Calibri" w:hAnsi="Arial" w:cs="Arial"/>
          <w:iCs/>
          <w:sz w:val="22"/>
          <w:szCs w:val="22"/>
        </w:rPr>
      </w:pPr>
    </w:p>
    <w:p w14:paraId="1CDAA84D" w14:textId="06A5CD43" w:rsidR="00BB22A0" w:rsidRPr="00BB22A0" w:rsidRDefault="00BB22A0" w:rsidP="00BB22A0">
      <w:pPr>
        <w:spacing w:line="259" w:lineRule="auto"/>
        <w:jc w:val="both"/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</w:pP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>A justificativa para tal aquisição tem foco em garantir a qualidade e adequação do ambiente educativo, visando o desenvolvimento integral das crianças. Os motivos incluem a necessidade de suprir a demanda de itens de infraestrutura como as caminhas empilháveis</w:t>
      </w:r>
      <w:r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 xml:space="preserve">, </w:t>
      </w: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>que são essenciais para o</w:t>
      </w:r>
      <w:r w:rsidRPr="00BB22A0">
        <w:rPr>
          <w:sz w:val="22"/>
          <w:szCs w:val="22"/>
        </w:rPr>
        <w:t xml:space="preserve"> </w:t>
      </w: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 xml:space="preserve">aprendizado, bem-estar, segurança, conforto, desenvolvimento físico e cognitivo dos alunos, bem como para apoiar o trabalho das mães. </w:t>
      </w:r>
    </w:p>
    <w:p w14:paraId="7959E253" w14:textId="2FCA2E04" w:rsidR="00BB22A0" w:rsidRPr="00BB22A0" w:rsidRDefault="00BB22A0" w:rsidP="00BB22A0">
      <w:pPr>
        <w:spacing w:line="259" w:lineRule="auto"/>
        <w:jc w:val="both"/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</w:pP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 xml:space="preserve">As caminhas empilháveis, além de garantir o descanso adequado, que é indispensável para a saúde física, o crescimento e o equilíbrio emocional dos </w:t>
      </w: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lastRenderedPageBreak/>
        <w:t>pequenos, a aquisição deste item também otimiza o espaço, proporcionando conforto e um ambiente escolar propício ao aprendizado.</w:t>
      </w:r>
    </w:p>
    <w:p w14:paraId="084C9273" w14:textId="77777777" w:rsidR="00BB22A0" w:rsidRPr="00BB22A0" w:rsidRDefault="00BB22A0" w:rsidP="00BB22A0">
      <w:pPr>
        <w:spacing w:line="259" w:lineRule="auto"/>
        <w:jc w:val="both"/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</w:pP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>Equipar as creches é de fundamental importância para que elas possam ofertar um atendimento de qualidade, atendendo às necessidades das crianças e de suas famílias, ademais é necessária para suportar o aumento da demanda e a implantação das ações pedagógicas em creches, especialmente diante do crescimento populacional.</w:t>
      </w:r>
    </w:p>
    <w:p w14:paraId="7C9B08D6" w14:textId="77777777" w:rsidR="00BB22A0" w:rsidRPr="00BB22A0" w:rsidRDefault="00BB22A0" w:rsidP="00BB22A0">
      <w:pPr>
        <w:spacing w:line="259" w:lineRule="auto"/>
        <w:jc w:val="both"/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</w:pPr>
      <w:r w:rsidRPr="00BB22A0">
        <w:rPr>
          <w:rFonts w:ascii="Arial" w:eastAsiaTheme="minorHAnsi" w:hAnsi="Arial" w:cs="Arial"/>
          <w:kern w:val="2"/>
          <w:sz w:val="24"/>
          <w:szCs w:val="24"/>
          <w:lang w:eastAsia="en-US"/>
          <w14:ligatures w14:val="standardContextual"/>
        </w:rPr>
        <w:t>As creches, quando estão melhores equipadas, cria um ambiente propício e seguro para que as mães que precisam trabalhar possam ter a segurança de que seus filhos estão em um ambiente acolhedor.</w:t>
      </w:r>
    </w:p>
    <w:p w14:paraId="20557E86" w14:textId="77777777" w:rsidR="00BB22A0" w:rsidRPr="001B175E" w:rsidRDefault="00BB22A0" w:rsidP="00BB22A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AE3980D" w14:textId="77777777" w:rsidR="00BB22A0" w:rsidRPr="00DE1C14" w:rsidRDefault="00BB22A0" w:rsidP="00BB22A0">
      <w:pPr>
        <w:pBdr>
          <w:top w:val="single" w:sz="4" w:space="4" w:color="auto"/>
          <w:left w:val="single" w:sz="4" w:space="4" w:color="auto"/>
          <w:bottom w:val="single" w:sz="4" w:space="1" w:color="auto"/>
          <w:right w:val="single" w:sz="4" w:space="20" w:color="auto"/>
        </w:pBdr>
        <w:shd w:val="clear" w:color="auto" w:fill="E6E6E6"/>
        <w:ind w:right="282"/>
        <w:jc w:val="center"/>
        <w:rPr>
          <w:rFonts w:ascii="Arial" w:hAnsi="Arial" w:cs="Arial"/>
          <w:b/>
          <w:sz w:val="22"/>
          <w:szCs w:val="22"/>
        </w:rPr>
      </w:pPr>
      <w:r w:rsidRPr="00DE1C14">
        <w:rPr>
          <w:rFonts w:ascii="Arial" w:hAnsi="Arial" w:cs="Arial"/>
          <w:b/>
          <w:bCs/>
          <w:sz w:val="22"/>
          <w:szCs w:val="22"/>
        </w:rPr>
        <w:t xml:space="preserve">DA ENTREGA E OBRIGAÇÃO DO LICITANTE VENCEDOR </w:t>
      </w:r>
      <w:r w:rsidRPr="00DE1C14">
        <w:rPr>
          <w:rFonts w:ascii="Arial" w:hAnsi="Arial" w:cs="Arial"/>
          <w:b/>
          <w:sz w:val="22"/>
          <w:szCs w:val="22"/>
        </w:rPr>
        <w:t xml:space="preserve"> </w:t>
      </w:r>
    </w:p>
    <w:p w14:paraId="078D8D45" w14:textId="77777777" w:rsidR="00BB22A0" w:rsidRDefault="00BB22A0" w:rsidP="00BB22A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84CD522" w14:textId="6015FF55" w:rsidR="00BB22A0" w:rsidRPr="00DE1C14" w:rsidRDefault="00BB22A0" w:rsidP="00BB22A0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DE1C14">
        <w:rPr>
          <w:rFonts w:ascii="Arial" w:hAnsi="Arial" w:cs="Arial"/>
          <w:sz w:val="24"/>
          <w:szCs w:val="24"/>
        </w:rPr>
        <w:t>I - A licitante vencedora terá o prazo máximo de até 10 (dez) dias, a contar d</w:t>
      </w:r>
      <w:r w:rsidR="00370129">
        <w:rPr>
          <w:rFonts w:ascii="Arial" w:hAnsi="Arial" w:cs="Arial"/>
          <w:sz w:val="24"/>
          <w:szCs w:val="24"/>
        </w:rPr>
        <w:t>o recebimento da autorização de fornecimento</w:t>
      </w:r>
      <w:r w:rsidRPr="00DE1C14">
        <w:rPr>
          <w:rFonts w:ascii="Arial" w:hAnsi="Arial" w:cs="Arial"/>
          <w:sz w:val="24"/>
          <w:szCs w:val="24"/>
        </w:rPr>
        <w:t xml:space="preserve">, para a entrega do objeto, que deve acontecer no </w:t>
      </w:r>
      <w:r w:rsidR="005C1879">
        <w:rPr>
          <w:rFonts w:ascii="Arial" w:hAnsi="Arial" w:cs="Arial"/>
          <w:sz w:val="24"/>
          <w:szCs w:val="24"/>
        </w:rPr>
        <w:t xml:space="preserve">Almoxarifado da Educação, </w:t>
      </w:r>
      <w:r w:rsidRPr="00DE1C14">
        <w:rPr>
          <w:rFonts w:ascii="Arial" w:hAnsi="Arial" w:cs="Arial"/>
          <w:sz w:val="24"/>
          <w:szCs w:val="24"/>
        </w:rPr>
        <w:t>localizado a</w:t>
      </w:r>
      <w:r w:rsidR="008022B7" w:rsidRPr="008022B7">
        <w:rPr>
          <w:rFonts w:ascii="Arial" w:eastAsia="Arial Narrow" w:hAnsi="Arial" w:cs="Arial"/>
          <w:lang w:eastAsia="en-US"/>
        </w:rPr>
        <w:t xml:space="preserve"> </w:t>
      </w:r>
      <w:r w:rsidR="008022B7" w:rsidRPr="008022B7">
        <w:rPr>
          <w:rFonts w:ascii="Arial" w:hAnsi="Arial" w:cs="Arial"/>
          <w:sz w:val="24"/>
          <w:szCs w:val="24"/>
        </w:rPr>
        <w:t xml:space="preserve">Rua Hélio Magalhães Henriques, 183, Central Parque, Sarzedo/MG, </w:t>
      </w:r>
      <w:r w:rsidR="008022B7" w:rsidRPr="008022B7">
        <w:rPr>
          <w:rFonts w:ascii="Arial" w:hAnsi="Arial" w:cs="Arial"/>
          <w:sz w:val="24"/>
          <w:szCs w:val="24"/>
          <w:lang w:val="pt-PT"/>
        </w:rPr>
        <w:t>CEP 32450-000</w:t>
      </w:r>
      <w:r w:rsidR="008022B7">
        <w:rPr>
          <w:rFonts w:ascii="Arial" w:hAnsi="Arial" w:cs="Arial"/>
          <w:sz w:val="24"/>
          <w:szCs w:val="24"/>
        </w:rPr>
        <w:t>.</w:t>
      </w:r>
    </w:p>
    <w:p w14:paraId="16994BDA" w14:textId="77777777" w:rsidR="00BB22A0" w:rsidRPr="00DE1C14" w:rsidRDefault="00BB22A0" w:rsidP="00BB22A0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DE1C14">
        <w:rPr>
          <w:rFonts w:ascii="Arial" w:hAnsi="Arial" w:cs="Arial"/>
          <w:b/>
          <w:bCs/>
          <w:sz w:val="24"/>
          <w:szCs w:val="24"/>
        </w:rPr>
        <w:t>II –</w:t>
      </w:r>
      <w:r w:rsidRPr="00DE1C14">
        <w:rPr>
          <w:rFonts w:ascii="Arial" w:hAnsi="Arial" w:cs="Arial"/>
          <w:sz w:val="24"/>
          <w:szCs w:val="24"/>
        </w:rPr>
        <w:t>Todos os encargos pertinentes a entrega do objeto, tais como transporte e descarga, e quaisquer outros que por ventura ocorrerem, serão por conta da contratada, não cabendo ao Município qualquer ônus.</w:t>
      </w:r>
    </w:p>
    <w:p w14:paraId="11FF9D26" w14:textId="1AC72DE4" w:rsidR="00BB22A0" w:rsidRPr="00DE1C14" w:rsidRDefault="00BB22A0" w:rsidP="00BB22A0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DE1C14">
        <w:rPr>
          <w:rFonts w:ascii="Arial" w:hAnsi="Arial" w:cs="Arial"/>
          <w:sz w:val="24"/>
          <w:szCs w:val="24"/>
        </w:rPr>
        <w:t>III – Garantia mínima do produto, salvo em casos de ma</w:t>
      </w:r>
      <w:r w:rsidR="00E56BCC">
        <w:rPr>
          <w:rFonts w:ascii="Arial" w:hAnsi="Arial" w:cs="Arial"/>
          <w:sz w:val="24"/>
          <w:szCs w:val="24"/>
        </w:rPr>
        <w:t>u</w:t>
      </w:r>
      <w:r w:rsidRPr="00DE1C14">
        <w:rPr>
          <w:rFonts w:ascii="Arial" w:hAnsi="Arial" w:cs="Arial"/>
          <w:sz w:val="24"/>
          <w:szCs w:val="24"/>
        </w:rPr>
        <w:t xml:space="preserve"> uso.</w:t>
      </w:r>
    </w:p>
    <w:p w14:paraId="278E588A" w14:textId="49007E8D" w:rsidR="00BB22A0" w:rsidRPr="001B175E" w:rsidRDefault="00BB22A0" w:rsidP="00BB22A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DE1C14">
        <w:rPr>
          <w:rFonts w:ascii="Arial" w:hAnsi="Arial" w:cs="Arial"/>
          <w:sz w:val="24"/>
          <w:szCs w:val="24"/>
        </w:rPr>
        <w:t xml:space="preserve">IV –Os pagamentos decorrentes da concretização do objeto licitado serão efetuados pelo Setor, por processo legal, em até </w:t>
      </w:r>
      <w:r w:rsidR="00FC4257">
        <w:rPr>
          <w:rFonts w:ascii="Arial" w:hAnsi="Arial" w:cs="Arial"/>
          <w:sz w:val="24"/>
          <w:szCs w:val="24"/>
        </w:rPr>
        <w:t>20</w:t>
      </w:r>
      <w:r w:rsidRPr="00DE1C14">
        <w:rPr>
          <w:rFonts w:ascii="Arial" w:hAnsi="Arial" w:cs="Arial"/>
          <w:sz w:val="24"/>
          <w:szCs w:val="24"/>
        </w:rPr>
        <w:t xml:space="preserve"> (</w:t>
      </w:r>
      <w:r w:rsidR="00FC4257">
        <w:rPr>
          <w:rFonts w:ascii="Arial" w:hAnsi="Arial" w:cs="Arial"/>
          <w:sz w:val="24"/>
          <w:szCs w:val="24"/>
        </w:rPr>
        <w:t>vinte</w:t>
      </w:r>
      <w:r w:rsidRPr="00DE1C14">
        <w:rPr>
          <w:rFonts w:ascii="Arial" w:hAnsi="Arial" w:cs="Arial"/>
          <w:sz w:val="24"/>
          <w:szCs w:val="24"/>
        </w:rPr>
        <w:t>) dias após o recebimento da nota fiscal</w:t>
      </w:r>
      <w:r w:rsidR="00D80255">
        <w:rPr>
          <w:rFonts w:ascii="Arial" w:hAnsi="Arial" w:cs="Arial"/>
          <w:sz w:val="24"/>
          <w:szCs w:val="24"/>
        </w:rPr>
        <w:t>.</w:t>
      </w:r>
    </w:p>
    <w:p w14:paraId="1AE768E6" w14:textId="77777777" w:rsidR="00BB22A0" w:rsidRPr="00CC1BE6" w:rsidRDefault="00BB22A0" w:rsidP="00BB22A0">
      <w:pPr>
        <w:tabs>
          <w:tab w:val="left" w:pos="284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AAFECF6" w14:textId="77777777" w:rsidR="00BB22A0" w:rsidRPr="00DE1C14" w:rsidRDefault="00BB22A0" w:rsidP="00BB22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ind w:right="282"/>
        <w:jc w:val="center"/>
        <w:rPr>
          <w:rFonts w:ascii="Arial" w:hAnsi="Arial" w:cs="Arial"/>
          <w:b/>
          <w:sz w:val="24"/>
          <w:szCs w:val="24"/>
        </w:rPr>
      </w:pPr>
      <w:r w:rsidRPr="00DE1C14">
        <w:rPr>
          <w:rFonts w:ascii="Arial" w:hAnsi="Arial" w:cs="Arial"/>
          <w:b/>
          <w:sz w:val="24"/>
          <w:szCs w:val="24"/>
        </w:rPr>
        <w:t>DOTAÇÃO ORÇAMENTARIA</w:t>
      </w:r>
    </w:p>
    <w:p w14:paraId="36CF4186" w14:textId="77777777" w:rsidR="00DE1C14" w:rsidRDefault="00DE1C14" w:rsidP="00BB22A0">
      <w:pPr>
        <w:tabs>
          <w:tab w:val="left" w:pos="566"/>
          <w:tab w:val="left" w:pos="1808"/>
        </w:tabs>
        <w:ind w:right="282"/>
        <w:jc w:val="both"/>
        <w:rPr>
          <w:rFonts w:ascii="Arial" w:hAnsi="Arial" w:cs="Arial"/>
          <w:snapToGrid w:val="0"/>
          <w:sz w:val="24"/>
          <w:szCs w:val="24"/>
          <w:lang w:val="x-none" w:eastAsia="x-none"/>
        </w:rPr>
      </w:pPr>
    </w:p>
    <w:p w14:paraId="0A22760F" w14:textId="03177AD0" w:rsidR="00BB22A0" w:rsidRPr="00DE1C14" w:rsidRDefault="00BB22A0" w:rsidP="00BB22A0">
      <w:pPr>
        <w:tabs>
          <w:tab w:val="left" w:pos="566"/>
          <w:tab w:val="left" w:pos="1808"/>
        </w:tabs>
        <w:ind w:right="282"/>
        <w:jc w:val="both"/>
        <w:rPr>
          <w:rFonts w:ascii="Arial" w:hAnsi="Arial" w:cs="Arial"/>
          <w:snapToGrid w:val="0"/>
          <w:sz w:val="24"/>
          <w:szCs w:val="24"/>
          <w:lang w:val="x-none" w:eastAsia="x-none"/>
        </w:rPr>
      </w:pPr>
      <w:r w:rsidRPr="00DE1C14">
        <w:rPr>
          <w:rFonts w:ascii="Arial" w:hAnsi="Arial" w:cs="Arial"/>
          <w:snapToGrid w:val="0"/>
          <w:sz w:val="24"/>
          <w:szCs w:val="24"/>
          <w:lang w:val="x-none" w:eastAsia="x-none"/>
        </w:rPr>
        <w:t>As dotações orçamentárias destinadas ao pagamento do objeto licitado estarão previstas e indicadas no processo, pela área competente da Prefeitura Municipal de Sarzedo, sendo observado que existe a verba específica para a  implantação de movas turmas da Educação Infantil</w:t>
      </w:r>
    </w:p>
    <w:p w14:paraId="6717C502" w14:textId="77777777" w:rsidR="00BB22A0" w:rsidRPr="00CC1BE6" w:rsidRDefault="00BB22A0" w:rsidP="00BB22A0">
      <w:pPr>
        <w:autoSpaceDE w:val="0"/>
        <w:autoSpaceDN w:val="0"/>
        <w:adjustRightInd w:val="0"/>
        <w:ind w:right="282"/>
        <w:jc w:val="both"/>
        <w:rPr>
          <w:rFonts w:ascii="Calibri" w:hAnsi="Calibri" w:cs="Calibri"/>
          <w:bCs/>
          <w:snapToGrid w:val="0"/>
          <w:sz w:val="22"/>
          <w:szCs w:val="22"/>
          <w:lang w:val="it-IT"/>
        </w:rPr>
      </w:pPr>
    </w:p>
    <w:p w14:paraId="15EDDA56" w14:textId="77777777" w:rsidR="00BB22A0" w:rsidRPr="00DE1C14" w:rsidRDefault="00BB22A0" w:rsidP="00BB22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rFonts w:ascii="Arial" w:hAnsi="Arial" w:cs="Arial"/>
          <w:b/>
          <w:sz w:val="24"/>
          <w:szCs w:val="24"/>
        </w:rPr>
      </w:pPr>
      <w:r w:rsidRPr="00DE1C14">
        <w:rPr>
          <w:rFonts w:ascii="Arial" w:hAnsi="Arial" w:cs="Arial"/>
          <w:b/>
          <w:sz w:val="24"/>
          <w:szCs w:val="24"/>
        </w:rPr>
        <w:t>FISCALIZAÇÃO</w:t>
      </w:r>
    </w:p>
    <w:p w14:paraId="77A5AB2F" w14:textId="77777777" w:rsidR="00BB22A0" w:rsidRDefault="00BB22A0" w:rsidP="00BB22A0">
      <w:pPr>
        <w:autoSpaceDE w:val="0"/>
        <w:autoSpaceDN w:val="0"/>
        <w:adjustRightInd w:val="0"/>
        <w:ind w:right="282"/>
        <w:jc w:val="both"/>
        <w:rPr>
          <w:rFonts w:ascii="Arial" w:hAnsi="Arial" w:cs="Arial"/>
          <w:sz w:val="22"/>
          <w:szCs w:val="22"/>
        </w:rPr>
      </w:pPr>
    </w:p>
    <w:p w14:paraId="60DDCB57" w14:textId="2CA90BA6" w:rsidR="00BB22A0" w:rsidRPr="00DE1C14" w:rsidRDefault="00BB22A0" w:rsidP="00BB22A0">
      <w:pPr>
        <w:autoSpaceDE w:val="0"/>
        <w:autoSpaceDN w:val="0"/>
        <w:adjustRightInd w:val="0"/>
        <w:ind w:right="282"/>
        <w:jc w:val="both"/>
        <w:rPr>
          <w:rFonts w:ascii="Arial" w:hAnsi="Arial" w:cs="Arial"/>
          <w:bCs/>
          <w:snapToGrid w:val="0"/>
          <w:color w:val="000000" w:themeColor="text1"/>
          <w:sz w:val="24"/>
          <w:szCs w:val="24"/>
          <w:lang w:val="it-IT"/>
        </w:rPr>
      </w:pPr>
      <w:r w:rsidRPr="00DE1C14">
        <w:rPr>
          <w:rFonts w:ascii="Arial" w:hAnsi="Arial" w:cs="Arial"/>
          <w:sz w:val="24"/>
          <w:szCs w:val="24"/>
        </w:rPr>
        <w:t>Fiscal:</w:t>
      </w:r>
      <w:r w:rsidRPr="00DE1C14">
        <w:rPr>
          <w:rFonts w:ascii="Arial" w:hAnsi="Arial" w:cs="Arial"/>
          <w:bCs/>
          <w:snapToGrid w:val="0"/>
          <w:color w:val="000000" w:themeColor="text1"/>
          <w:sz w:val="24"/>
          <w:szCs w:val="24"/>
          <w:lang w:val="it-IT"/>
        </w:rPr>
        <w:t xml:space="preserve"> Janaína Crist Zannussi –matrícula11894</w:t>
      </w:r>
    </w:p>
    <w:p w14:paraId="37CEA7FD" w14:textId="6E00B83E" w:rsidR="00BB22A0" w:rsidRPr="00DE1C14" w:rsidRDefault="00BB22A0" w:rsidP="00BB22A0">
      <w:pPr>
        <w:autoSpaceDE w:val="0"/>
        <w:autoSpaceDN w:val="0"/>
        <w:adjustRightInd w:val="0"/>
        <w:ind w:right="282"/>
        <w:jc w:val="both"/>
        <w:rPr>
          <w:rFonts w:ascii="Arial" w:hAnsi="Arial" w:cs="Arial"/>
          <w:sz w:val="24"/>
          <w:szCs w:val="24"/>
        </w:rPr>
      </w:pPr>
      <w:r w:rsidRPr="00DE1C14">
        <w:rPr>
          <w:rFonts w:ascii="Arial" w:hAnsi="Arial" w:cs="Arial"/>
          <w:bCs/>
          <w:snapToGrid w:val="0"/>
          <w:color w:val="000000" w:themeColor="text1"/>
          <w:sz w:val="24"/>
          <w:szCs w:val="24"/>
          <w:lang w:val="it-IT"/>
        </w:rPr>
        <w:t xml:space="preserve">Gestor: Miriam Aparecida Pires- matrícula 4142 </w:t>
      </w:r>
    </w:p>
    <w:p w14:paraId="0E0F7785" w14:textId="77777777" w:rsidR="00BB22A0" w:rsidRPr="00DE1C14" w:rsidRDefault="00BB22A0" w:rsidP="00BB22A0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0268DE4B" w14:textId="77777777" w:rsidR="00BB22A0" w:rsidRPr="00DE1C14" w:rsidRDefault="00BB22A0" w:rsidP="00BB22A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E1C14">
        <w:rPr>
          <w:rFonts w:ascii="Arial" w:hAnsi="Arial" w:cs="Arial"/>
          <w:b/>
          <w:bCs/>
          <w:sz w:val="24"/>
          <w:szCs w:val="24"/>
        </w:rPr>
        <w:t>___________________________________________</w:t>
      </w:r>
    </w:p>
    <w:p w14:paraId="0C24A6D6" w14:textId="77777777" w:rsidR="00BB22A0" w:rsidRPr="00DE1C14" w:rsidRDefault="00BB22A0" w:rsidP="00BB22A0">
      <w:pPr>
        <w:jc w:val="center"/>
        <w:rPr>
          <w:rFonts w:ascii="Arial" w:hAnsi="Arial" w:cs="Arial"/>
          <w:bCs/>
          <w:sz w:val="24"/>
          <w:szCs w:val="24"/>
        </w:rPr>
      </w:pPr>
      <w:r w:rsidRPr="00DE1C14">
        <w:rPr>
          <w:rFonts w:ascii="Arial" w:hAnsi="Arial" w:cs="Arial"/>
          <w:bCs/>
          <w:sz w:val="24"/>
          <w:szCs w:val="24"/>
        </w:rPr>
        <w:t>Valdirene Araujo Lacerda santos</w:t>
      </w:r>
    </w:p>
    <w:p w14:paraId="2F783799" w14:textId="75210D13" w:rsidR="00214010" w:rsidRPr="00DE1C14" w:rsidRDefault="00BB22A0" w:rsidP="00BB22A0">
      <w:pPr>
        <w:jc w:val="center"/>
        <w:rPr>
          <w:rFonts w:ascii="Arial" w:hAnsi="Arial" w:cs="Arial"/>
          <w:sz w:val="24"/>
          <w:szCs w:val="24"/>
        </w:rPr>
      </w:pPr>
      <w:r w:rsidRPr="00DE1C14">
        <w:rPr>
          <w:rFonts w:ascii="Arial" w:hAnsi="Arial" w:cs="Arial"/>
          <w:sz w:val="24"/>
          <w:szCs w:val="24"/>
        </w:rPr>
        <w:t>Secretária Municipal de Educação</w:t>
      </w:r>
    </w:p>
    <w:sectPr w:rsidR="00214010" w:rsidRPr="00DE1C14" w:rsidSect="004A4207">
      <w:headerReference w:type="default" r:id="rId6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4B653" w14:textId="77777777" w:rsidR="00BB22A0" w:rsidRDefault="00BB22A0" w:rsidP="00BB22A0">
      <w:r>
        <w:separator/>
      </w:r>
    </w:p>
  </w:endnote>
  <w:endnote w:type="continuationSeparator" w:id="0">
    <w:p w14:paraId="696D9F56" w14:textId="77777777" w:rsidR="00BB22A0" w:rsidRDefault="00BB22A0" w:rsidP="00BB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19B92" w14:textId="77777777" w:rsidR="00BB22A0" w:rsidRDefault="00BB22A0" w:rsidP="00BB22A0">
      <w:r>
        <w:separator/>
      </w:r>
    </w:p>
  </w:footnote>
  <w:footnote w:type="continuationSeparator" w:id="0">
    <w:p w14:paraId="3CC08BB0" w14:textId="77777777" w:rsidR="00BB22A0" w:rsidRDefault="00BB22A0" w:rsidP="00BB22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484"/>
      <w:gridCol w:w="7010"/>
    </w:tblGrid>
    <w:tr w:rsidR="00BB22A0" w:rsidRPr="001E4453" w14:paraId="0CF44823" w14:textId="77777777" w:rsidTr="00C23CDA">
      <w:trPr>
        <w:trHeight w:val="983"/>
      </w:trPr>
      <w:tc>
        <w:tcPr>
          <w:tcW w:w="1542" w:type="dxa"/>
        </w:tcPr>
        <w:p w14:paraId="4550C544" w14:textId="77777777" w:rsidR="00BB22A0" w:rsidRPr="001E4453" w:rsidRDefault="00FC4257" w:rsidP="00BB22A0">
          <w:pPr>
            <w:pStyle w:val="Cabealho"/>
          </w:pPr>
          <w:r>
            <w:object w:dxaOrig="1440" w:dyaOrig="1440" w14:anchorId="1D40C78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1203607" r:id="rId2"/>
            </w:object>
          </w:r>
        </w:p>
      </w:tc>
      <w:tc>
        <w:tcPr>
          <w:tcW w:w="8205" w:type="dxa"/>
        </w:tcPr>
        <w:p w14:paraId="46AC95D9" w14:textId="77777777" w:rsidR="00BB22A0" w:rsidRPr="001E4453" w:rsidRDefault="00BB22A0" w:rsidP="00BB22A0">
          <w:pPr>
            <w:pStyle w:val="Cabealho"/>
            <w:rPr>
              <w:b/>
            </w:rPr>
          </w:pPr>
          <w:bookmarkStart w:id="0" w:name="_Hlk131425501"/>
          <w:r w:rsidRPr="001E4453">
            <w:rPr>
              <w:b/>
            </w:rPr>
            <w:t>PREFEITURA MUNICIPAL DE SARZEDO</w:t>
          </w:r>
        </w:p>
        <w:p w14:paraId="65FD7EFF" w14:textId="77777777" w:rsidR="00BB22A0" w:rsidRPr="001E4453" w:rsidRDefault="00BB22A0" w:rsidP="00BB22A0">
          <w:pPr>
            <w:pStyle w:val="Cabealho"/>
          </w:pPr>
          <w:r w:rsidRPr="001E4453">
            <w:t>Rua Eloy Cândido de Melo, nº 477 - Centro – CEP. 32.450-000</w:t>
          </w:r>
        </w:p>
        <w:p w14:paraId="48FDDC52" w14:textId="77777777" w:rsidR="00BB22A0" w:rsidRPr="001E4453" w:rsidRDefault="00BB22A0" w:rsidP="00BB22A0">
          <w:pPr>
            <w:pStyle w:val="Cabealho"/>
          </w:pPr>
          <w:r w:rsidRPr="001E4453">
            <w:t>Estado de Minas Gerais</w:t>
          </w:r>
        </w:p>
        <w:p w14:paraId="4DFA0DE7" w14:textId="77777777" w:rsidR="00BB22A0" w:rsidRPr="001E4453" w:rsidRDefault="00BB22A0" w:rsidP="00BB22A0">
          <w:pPr>
            <w:pStyle w:val="Cabealho"/>
          </w:pPr>
          <w:r w:rsidRPr="001E4453">
            <w:t>Fone: (31) 3577 7010 - CNPJ: 01.612.509/0001-58</w:t>
          </w:r>
          <w:bookmarkEnd w:id="0"/>
        </w:p>
      </w:tc>
    </w:tr>
  </w:tbl>
  <w:p w14:paraId="5372A1B5" w14:textId="77777777" w:rsidR="00BB22A0" w:rsidRDefault="00BB22A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A0"/>
    <w:rsid w:val="00214010"/>
    <w:rsid w:val="00370129"/>
    <w:rsid w:val="00456BD0"/>
    <w:rsid w:val="004A4207"/>
    <w:rsid w:val="005C1879"/>
    <w:rsid w:val="00683517"/>
    <w:rsid w:val="008022B7"/>
    <w:rsid w:val="00855FF5"/>
    <w:rsid w:val="009D3F1C"/>
    <w:rsid w:val="00AF1120"/>
    <w:rsid w:val="00AF4519"/>
    <w:rsid w:val="00BB22A0"/>
    <w:rsid w:val="00D80255"/>
    <w:rsid w:val="00DA097C"/>
    <w:rsid w:val="00DE1C14"/>
    <w:rsid w:val="00E56BCC"/>
    <w:rsid w:val="00F208FA"/>
    <w:rsid w:val="00FC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E9F23C"/>
  <w15:chartTrackingRefBased/>
  <w15:docId w15:val="{D3721A37-F413-4B3A-BCB6-3B2FBCF8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2A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B22A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22A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22A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22A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22A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22A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22A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22A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22A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22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22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B22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22A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22A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22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22A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22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22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22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B2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22A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B2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22A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B22A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22A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B22A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22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22A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22A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B22A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22A0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B22A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22A0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730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miriam.a.pires2022@gmail.com</dc:creator>
  <cp:keywords/>
  <dc:description/>
  <cp:lastModifiedBy>User</cp:lastModifiedBy>
  <cp:revision>18</cp:revision>
  <cp:lastPrinted>2026-01-23T11:42:00Z</cp:lastPrinted>
  <dcterms:created xsi:type="dcterms:W3CDTF">2026-01-23T11:21:00Z</dcterms:created>
  <dcterms:modified xsi:type="dcterms:W3CDTF">2026-01-29T17:53:00Z</dcterms:modified>
</cp:coreProperties>
</file>